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BC" w:rsidRPr="000350D2" w:rsidRDefault="001C55BC" w:rsidP="000350D2">
      <w:pPr>
        <w:shd w:val="clear" w:color="auto" w:fill="FFFFFF"/>
        <w:ind w:firstLine="720"/>
        <w:contextualSpacing/>
        <w:jc w:val="center"/>
        <w:rPr>
          <w:sz w:val="28"/>
          <w:szCs w:val="28"/>
        </w:rPr>
      </w:pPr>
      <w:r w:rsidRPr="000350D2">
        <w:rPr>
          <w:b/>
          <w:bCs/>
          <w:sz w:val="40"/>
          <w:szCs w:val="40"/>
        </w:rPr>
        <w:t xml:space="preserve">Действия </w:t>
      </w:r>
      <w:r w:rsidRPr="000350D2">
        <w:rPr>
          <w:b/>
          <w:sz w:val="40"/>
          <w:szCs w:val="40"/>
        </w:rPr>
        <w:t>«При возникновении террористической опасности</w:t>
      </w:r>
      <w:r w:rsidRPr="000350D2">
        <w:rPr>
          <w:sz w:val="28"/>
          <w:szCs w:val="28"/>
        </w:rPr>
        <w:t>».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- </w:t>
      </w:r>
      <w:r w:rsidRPr="000350D2">
        <w:rPr>
          <w:b/>
          <w:sz w:val="28"/>
          <w:szCs w:val="28"/>
        </w:rPr>
        <w:t xml:space="preserve">ужесточение пропускного </w:t>
      </w:r>
      <w:r w:rsidRPr="000350D2">
        <w:rPr>
          <w:sz w:val="28"/>
          <w:szCs w:val="28"/>
        </w:rPr>
        <w:t>режима на объекте, установка технических средств контроля за наиболее уязвимыми участками и прилегающей территорией;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- </w:t>
      </w:r>
      <w:r w:rsidRPr="000350D2">
        <w:rPr>
          <w:b/>
          <w:sz w:val="28"/>
          <w:szCs w:val="28"/>
        </w:rPr>
        <w:t>ежедневный обход и осмотр</w:t>
      </w:r>
      <w:r w:rsidRPr="000350D2">
        <w:rPr>
          <w:sz w:val="28"/>
          <w:szCs w:val="28"/>
        </w:rPr>
        <w:t xml:space="preserve"> территории учреждения с целью своевременного обнаружения взрывных устройств, подозрительных предметов и лиц: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b/>
          <w:sz w:val="28"/>
          <w:szCs w:val="28"/>
        </w:rPr>
        <w:t>- комиссионную проверку чердачных</w:t>
      </w:r>
      <w:r w:rsidRPr="000350D2">
        <w:rPr>
          <w:sz w:val="28"/>
          <w:szCs w:val="28"/>
        </w:rPr>
        <w:t>, складских и подсобных помещений с составлением соответствующих актов;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- </w:t>
      </w:r>
      <w:r w:rsidRPr="000350D2">
        <w:rPr>
          <w:b/>
          <w:sz w:val="28"/>
          <w:szCs w:val="28"/>
        </w:rPr>
        <w:t>проведение инструктажей и практических зан</w:t>
      </w:r>
      <w:r w:rsidRPr="000350D2">
        <w:rPr>
          <w:sz w:val="28"/>
          <w:szCs w:val="28"/>
        </w:rPr>
        <w:t>ятий с персоналом и. учащимися по действиям в экстремальных ситуациях.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При заключении договоров на сдачу помещений в аренду сторонним организациям необходимо в обязательном порядке включать пункты, дающие право администрации образовательного учреждения при необходимости осуществлять проверку сдаваемых помещений.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b/>
          <w:sz w:val="28"/>
          <w:szCs w:val="28"/>
        </w:rPr>
        <w:t>При обнаружении боеприпасов</w:t>
      </w:r>
      <w:r w:rsidRPr="000350D2">
        <w:rPr>
          <w:sz w:val="28"/>
          <w:szCs w:val="28"/>
        </w:rPr>
        <w:t>, самодельных взрывных устройств и других подозрительных предметов на территории образовательного учреждения необходимо срочно вывести учащихся, персонал и посетителей за пределы предполагаемой зоны поражения исходя из следующих параметров: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1. Граната РГД-5                              - не менее </w:t>
      </w:r>
      <w:smartTag w:uri="urn:schemas-microsoft-com:office:smarttags" w:element="metricconverter">
        <w:smartTagPr>
          <w:attr w:name="ProductID" w:val="50 метров"/>
        </w:smartTagPr>
        <w:r w:rsidRPr="000350D2">
          <w:rPr>
            <w:sz w:val="28"/>
            <w:szCs w:val="28"/>
          </w:rPr>
          <w:t>50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2. Граната Ф-1                                  - не менее </w:t>
      </w:r>
      <w:smartTag w:uri="urn:schemas-microsoft-com:office:smarttags" w:element="metricconverter">
        <w:smartTagPr>
          <w:attr w:name="ProductID" w:val="200 метров"/>
        </w:smartTagPr>
        <w:r w:rsidRPr="000350D2">
          <w:rPr>
            <w:sz w:val="28"/>
            <w:szCs w:val="28"/>
          </w:rPr>
          <w:t>200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3. Тротил (шашка 200г)                    - не менее </w:t>
      </w:r>
      <w:smartTag w:uri="urn:schemas-microsoft-com:office:smarttags" w:element="metricconverter">
        <w:smartTagPr>
          <w:attr w:name="ProductID" w:val="45 метров"/>
        </w:smartTagPr>
        <w:r w:rsidRPr="000350D2">
          <w:rPr>
            <w:sz w:val="28"/>
            <w:szCs w:val="28"/>
          </w:rPr>
          <w:t>45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4. Тротил (шашка </w:t>
      </w:r>
      <w:smartTag w:uri="urn:schemas-microsoft-com:office:smarttags" w:element="metricconverter">
        <w:smartTagPr>
          <w:attr w:name="ProductID" w:val="400 г"/>
        </w:smartTagPr>
        <w:r w:rsidRPr="000350D2">
          <w:rPr>
            <w:sz w:val="28"/>
            <w:szCs w:val="28"/>
          </w:rPr>
          <w:t>400 г</w:t>
        </w:r>
      </w:smartTag>
      <w:r w:rsidRPr="000350D2">
        <w:rPr>
          <w:sz w:val="28"/>
          <w:szCs w:val="28"/>
        </w:rPr>
        <w:t xml:space="preserve">)                   - не менее </w:t>
      </w:r>
      <w:smartTag w:uri="urn:schemas-microsoft-com:office:smarttags" w:element="metricconverter">
        <w:smartTagPr>
          <w:attr w:name="ProductID" w:val="55 метров"/>
        </w:smartTagPr>
        <w:r w:rsidRPr="000350D2">
          <w:rPr>
            <w:sz w:val="28"/>
            <w:szCs w:val="28"/>
          </w:rPr>
          <w:t>55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5. Мина МОН-50                             - не менее </w:t>
      </w:r>
      <w:smartTag w:uri="urn:schemas-microsoft-com:office:smarttags" w:element="metricconverter">
        <w:smartTagPr>
          <w:attr w:name="ProductID" w:val="85 метров"/>
        </w:smartTagPr>
        <w:r w:rsidRPr="000350D2">
          <w:rPr>
            <w:sz w:val="28"/>
            <w:szCs w:val="28"/>
          </w:rPr>
          <w:t>85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6. Пивная банка (</w:t>
      </w:r>
      <w:smartTag w:uri="urn:schemas-microsoft-com:office:smarttags" w:element="metricconverter">
        <w:smartTagPr>
          <w:attr w:name="ProductID" w:val="0,33 л"/>
        </w:smartTagPr>
        <w:r w:rsidRPr="000350D2">
          <w:rPr>
            <w:sz w:val="28"/>
            <w:szCs w:val="28"/>
          </w:rPr>
          <w:t>0,33 л</w:t>
        </w:r>
      </w:smartTag>
      <w:r w:rsidRPr="000350D2">
        <w:rPr>
          <w:sz w:val="28"/>
          <w:szCs w:val="28"/>
        </w:rPr>
        <w:t xml:space="preserve">)                  - не менее </w:t>
      </w:r>
      <w:smartTag w:uri="urn:schemas-microsoft-com:office:smarttags" w:element="metricconverter">
        <w:smartTagPr>
          <w:attr w:name="ProductID" w:val="60 метров"/>
        </w:smartTagPr>
        <w:r w:rsidRPr="000350D2">
          <w:rPr>
            <w:sz w:val="28"/>
            <w:szCs w:val="28"/>
          </w:rPr>
          <w:t>60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7. Чемодан (кейс)                            - не менее </w:t>
      </w:r>
      <w:smartTag w:uri="urn:schemas-microsoft-com:office:smarttags" w:element="metricconverter">
        <w:smartTagPr>
          <w:attr w:name="ProductID" w:val="230 метров"/>
        </w:smartTagPr>
        <w:r w:rsidRPr="000350D2">
          <w:rPr>
            <w:sz w:val="28"/>
            <w:szCs w:val="28"/>
          </w:rPr>
          <w:t>230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8. Дорожный чемодан                     - не менее </w:t>
      </w:r>
      <w:smartTag w:uri="urn:schemas-microsoft-com:office:smarttags" w:element="metricconverter">
        <w:smartTagPr>
          <w:attr w:name="ProductID" w:val="350 метров"/>
        </w:smartTagPr>
        <w:r w:rsidRPr="000350D2">
          <w:rPr>
            <w:sz w:val="28"/>
            <w:szCs w:val="28"/>
          </w:rPr>
          <w:t>350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9. Автомобиль типа «ВАЗ»               - не менее </w:t>
      </w:r>
      <w:smartTag w:uri="urn:schemas-microsoft-com:office:smarttags" w:element="metricconverter">
        <w:smartTagPr>
          <w:attr w:name="ProductID" w:val="460 метров"/>
        </w:smartTagPr>
        <w:r w:rsidRPr="000350D2">
          <w:rPr>
            <w:sz w:val="28"/>
            <w:szCs w:val="28"/>
          </w:rPr>
          <w:t>460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10. Автомобиль типа «Волга»          - не менее </w:t>
      </w:r>
      <w:smartTag w:uri="urn:schemas-microsoft-com:office:smarttags" w:element="metricconverter">
        <w:smartTagPr>
          <w:attr w:name="ProductID" w:val="580 метров"/>
        </w:smartTagPr>
        <w:r w:rsidRPr="000350D2">
          <w:rPr>
            <w:sz w:val="28"/>
            <w:szCs w:val="28"/>
          </w:rPr>
          <w:t>580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11. Микроавтобус                           - не менее </w:t>
      </w:r>
      <w:smartTag w:uri="urn:schemas-microsoft-com:office:smarttags" w:element="metricconverter">
        <w:smartTagPr>
          <w:attr w:name="ProductID" w:val="920 метров"/>
        </w:smartTagPr>
        <w:r w:rsidRPr="000350D2">
          <w:rPr>
            <w:sz w:val="28"/>
            <w:szCs w:val="28"/>
          </w:rPr>
          <w:t>920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12. Грузовая машина                       - не менее </w:t>
      </w:r>
      <w:smartTag w:uri="urn:schemas-microsoft-com:office:smarttags" w:element="metricconverter">
        <w:smartTagPr>
          <w:attr w:name="ProductID" w:val="1250 метров"/>
        </w:smartTagPr>
        <w:r w:rsidRPr="000350D2">
          <w:rPr>
            <w:sz w:val="28"/>
            <w:szCs w:val="28"/>
          </w:rPr>
          <w:t>1250 метров</w:t>
        </w:r>
      </w:smartTag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b/>
          <w:sz w:val="32"/>
          <w:szCs w:val="32"/>
        </w:rPr>
      </w:pPr>
      <w:r w:rsidRPr="000350D2">
        <w:rPr>
          <w:sz w:val="28"/>
          <w:szCs w:val="28"/>
        </w:rPr>
        <w:t xml:space="preserve">Руководитель образовательного учреждения несет персональную ответственность за жизнь и здоровье учащихся и персонала и обязан </w:t>
      </w:r>
      <w:r w:rsidRPr="000350D2">
        <w:rPr>
          <w:b/>
          <w:sz w:val="32"/>
          <w:szCs w:val="32"/>
        </w:rPr>
        <w:t>обеспечить: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а) </w:t>
      </w:r>
      <w:r w:rsidRPr="000350D2">
        <w:rPr>
          <w:b/>
          <w:sz w:val="32"/>
          <w:szCs w:val="32"/>
        </w:rPr>
        <w:t xml:space="preserve">беспрепятственный </w:t>
      </w:r>
      <w:r w:rsidRPr="000350D2">
        <w:rPr>
          <w:sz w:val="28"/>
          <w:szCs w:val="28"/>
        </w:rPr>
        <w:t>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lastRenderedPageBreak/>
        <w:t xml:space="preserve">б) </w:t>
      </w:r>
      <w:r w:rsidRPr="000350D2">
        <w:rPr>
          <w:b/>
          <w:sz w:val="32"/>
          <w:szCs w:val="32"/>
        </w:rPr>
        <w:t>присутствие в безопасном месте</w:t>
      </w:r>
      <w:r w:rsidRPr="000350D2">
        <w:rPr>
          <w:sz w:val="28"/>
          <w:szCs w:val="28"/>
        </w:rPr>
        <w:t xml:space="preserve">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в) </w:t>
      </w:r>
      <w:r w:rsidRPr="000350D2">
        <w:rPr>
          <w:b/>
          <w:sz w:val="32"/>
          <w:szCs w:val="32"/>
        </w:rPr>
        <w:t>сохранность находки</w:t>
      </w:r>
      <w:r w:rsidRPr="000350D2">
        <w:rPr>
          <w:sz w:val="28"/>
          <w:szCs w:val="28"/>
        </w:rPr>
        <w:t xml:space="preserve"> (не приближаться, не трогать, не вскрывать и не перемещать обнаруженные предметы) и зафиксировать время ее обнаружения;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3) </w:t>
      </w:r>
      <w:r w:rsidRPr="000350D2">
        <w:rPr>
          <w:b/>
          <w:sz w:val="32"/>
          <w:szCs w:val="32"/>
        </w:rPr>
        <w:t>при террористическом нападении</w:t>
      </w:r>
      <w:r w:rsidRPr="000350D2">
        <w:rPr>
          <w:sz w:val="28"/>
          <w:szCs w:val="28"/>
        </w:rPr>
        <w:t xml:space="preserve">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а</w:t>
      </w:r>
      <w:r w:rsidRPr="000350D2">
        <w:rPr>
          <w:b/>
          <w:sz w:val="28"/>
          <w:szCs w:val="28"/>
        </w:rPr>
        <w:t>) не допускать действия</w:t>
      </w:r>
      <w:r w:rsidRPr="000350D2">
        <w:rPr>
          <w:sz w:val="28"/>
          <w:szCs w:val="28"/>
        </w:rPr>
        <w:t>, которые могут спровоцировать нападающих к применению оружия и привести к человеческим жертвам;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б) </w:t>
      </w:r>
      <w:r w:rsidRPr="000350D2">
        <w:rPr>
          <w:b/>
          <w:sz w:val="28"/>
          <w:szCs w:val="28"/>
        </w:rPr>
        <w:t>переносить лишения</w:t>
      </w:r>
      <w:r w:rsidRPr="000350D2">
        <w:rPr>
          <w:sz w:val="28"/>
          <w:szCs w:val="28"/>
        </w:rPr>
        <w:t>, оскорбления и унижения, не смотреть в глаза преступникам, не вести себя вызывающе;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в) </w:t>
      </w:r>
      <w:r w:rsidRPr="000350D2">
        <w:rPr>
          <w:b/>
          <w:sz w:val="28"/>
          <w:szCs w:val="28"/>
        </w:rPr>
        <w:t>выполнять требования преступников</w:t>
      </w:r>
      <w:r w:rsidRPr="000350D2">
        <w:rPr>
          <w:sz w:val="28"/>
          <w:szCs w:val="28"/>
        </w:rPr>
        <w:t>, не противоречить им, не рисковать жизнью окружающих и своей собственной, не допускать истерик и паники: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b/>
          <w:sz w:val="28"/>
          <w:szCs w:val="28"/>
        </w:rPr>
      </w:pPr>
      <w:r w:rsidRPr="000350D2">
        <w:rPr>
          <w:sz w:val="28"/>
          <w:szCs w:val="28"/>
        </w:rPr>
        <w:t xml:space="preserve">г) </w:t>
      </w:r>
      <w:r w:rsidRPr="000350D2">
        <w:rPr>
          <w:b/>
          <w:sz w:val="28"/>
          <w:szCs w:val="28"/>
        </w:rPr>
        <w:t>спрашивать разрешение на совершение любых действий (сесть, встать, попить, сходить в туалет и т.д.)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proofErr w:type="spellStart"/>
      <w:r w:rsidRPr="000350D2">
        <w:rPr>
          <w:sz w:val="28"/>
          <w:szCs w:val="28"/>
        </w:rPr>
        <w:t>д</w:t>
      </w:r>
      <w:proofErr w:type="spellEnd"/>
      <w:r w:rsidRPr="000350D2">
        <w:rPr>
          <w:sz w:val="28"/>
          <w:szCs w:val="28"/>
        </w:rPr>
        <w:t xml:space="preserve">) </w:t>
      </w:r>
      <w:r w:rsidRPr="000350D2">
        <w:rPr>
          <w:b/>
          <w:sz w:val="28"/>
          <w:szCs w:val="28"/>
        </w:rPr>
        <w:t>избегать лишних движений</w:t>
      </w:r>
      <w:r w:rsidRPr="000350D2">
        <w:rPr>
          <w:sz w:val="28"/>
          <w:szCs w:val="28"/>
        </w:rPr>
        <w:t xml:space="preserve"> (если </w:t>
      </w:r>
      <w:proofErr w:type="gramStart"/>
      <w:r w:rsidRPr="000350D2">
        <w:rPr>
          <w:sz w:val="28"/>
          <w:szCs w:val="28"/>
        </w:rPr>
        <w:t>ранены</w:t>
      </w:r>
      <w:proofErr w:type="gramEnd"/>
      <w:r w:rsidRPr="000350D2">
        <w:rPr>
          <w:sz w:val="28"/>
          <w:szCs w:val="28"/>
        </w:rPr>
        <w:t>). Этим можно сохранить силы и избежать больших потерь крови;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Необходимо всегда помнить, что, получив сообщение о захвате, специальные службы уже начали действовать и предпримут все необходимые меры для освобождения заложников.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Во время проведения спецслужбами операции по освобождению заложников необходимо соблюдать следующие требования: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 xml:space="preserve">а) </w:t>
      </w:r>
      <w:r w:rsidRPr="000350D2">
        <w:rPr>
          <w:b/>
          <w:sz w:val="28"/>
          <w:szCs w:val="28"/>
        </w:rPr>
        <w:t>лежать на полу лицом вниз</w:t>
      </w:r>
      <w:r w:rsidRPr="000350D2">
        <w:rPr>
          <w:sz w:val="28"/>
          <w:szCs w:val="28"/>
        </w:rPr>
        <w:t>, голову закрыть руками и не двигаться;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350D2">
        <w:rPr>
          <w:sz w:val="28"/>
          <w:szCs w:val="28"/>
        </w:rPr>
        <w:t>в) держаться по возможности в отдалении от проемов дверей и окон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0350D2">
        <w:rPr>
          <w:b/>
          <w:sz w:val="28"/>
          <w:szCs w:val="28"/>
        </w:rPr>
        <w:t>Необходимо помнить!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both"/>
        <w:rPr>
          <w:b/>
          <w:sz w:val="28"/>
          <w:szCs w:val="28"/>
        </w:rPr>
      </w:pPr>
      <w:r w:rsidRPr="000350D2">
        <w:rPr>
          <w:b/>
          <w:sz w:val="28"/>
          <w:szCs w:val="28"/>
        </w:rPr>
        <w:t>Главная цель - остаться в живых и сохранить жизнь другим.</w:t>
      </w:r>
    </w:p>
    <w:p w:rsidR="001C55BC" w:rsidRPr="000350D2" w:rsidRDefault="001C55BC" w:rsidP="001C55BC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</w:p>
    <w:p w:rsidR="001C55BC" w:rsidRPr="000350D2" w:rsidRDefault="001C55BC" w:rsidP="001C55BC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</w:p>
    <w:p w:rsidR="001C55BC" w:rsidRPr="000350D2" w:rsidRDefault="001C55BC" w:rsidP="001C55BC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</w:p>
    <w:p w:rsidR="001C55BC" w:rsidRPr="000350D2" w:rsidRDefault="001C55BC" w:rsidP="001C55BC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</w:p>
    <w:p w:rsidR="001C55BC" w:rsidRPr="000350D2" w:rsidRDefault="001C55BC" w:rsidP="001C55BC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</w:p>
    <w:p w:rsidR="001C55BC" w:rsidRPr="000350D2" w:rsidRDefault="001C55BC" w:rsidP="001C55BC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</w:p>
    <w:p w:rsidR="001C55BC" w:rsidRPr="000350D2" w:rsidRDefault="001C55BC" w:rsidP="001C55BC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</w:p>
    <w:p w:rsidR="004561B6" w:rsidRPr="000350D2" w:rsidRDefault="004561B6">
      <w:pPr>
        <w:rPr>
          <w:sz w:val="28"/>
          <w:szCs w:val="28"/>
        </w:rPr>
      </w:pPr>
    </w:p>
    <w:sectPr w:rsidR="004561B6" w:rsidRPr="000350D2" w:rsidSect="0045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5BC"/>
    <w:rsid w:val="000350D2"/>
    <w:rsid w:val="001C55BC"/>
    <w:rsid w:val="004561B6"/>
    <w:rsid w:val="008E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2014-02-22T14:44:00Z</dcterms:created>
  <dcterms:modified xsi:type="dcterms:W3CDTF">2014-02-22T18:24:00Z</dcterms:modified>
</cp:coreProperties>
</file>