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1" w:rsidRPr="00C045D1" w:rsidRDefault="00C045D1" w:rsidP="00C04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D1">
        <w:rPr>
          <w:rFonts w:ascii="Times New Roman" w:hAnsi="Times New Roman" w:cs="Times New Roman"/>
          <w:b/>
          <w:sz w:val="28"/>
          <w:szCs w:val="28"/>
        </w:rPr>
        <w:t>Национальный календарь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офилактических прививок </w:t>
      </w:r>
    </w:p>
    <w:p w:rsidR="00C045D1" w:rsidRPr="00C045D1" w:rsidRDefault="00C045D1" w:rsidP="00C045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Наименование прививки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Новорожденные</w:t>
            </w:r>
          </w:p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(в первые 12 ч жизни</w:t>
            </w:r>
            <w:proofErr w:type="gramEnd"/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Первая вакцинация против вирусного гепатита</w:t>
            </w:r>
            <w:proofErr w:type="gramStart"/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Новорожденные</w:t>
            </w:r>
          </w:p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 (3–7 дней)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Вакцинация против туберкулеза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Вторая вакцинация против вирусного гепатита</w:t>
            </w:r>
            <w:proofErr w:type="gramStart"/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Первая вакцинация против дифтерии, коклюша, столбняка, полиомиелита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4,5 месяца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Вторая вакцинация против дифтерии, коклюша, столбняка, полиомиелита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Третья вакцинация против дифтерии, коклюша, столбняка, полиомиелита, третья вакцинация против вирусного гепатита</w:t>
            </w:r>
            <w:proofErr w:type="gramStart"/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Вакцинация против кори, краснухи, эпидемического паротита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18 месяцев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Первая ревакцинация против дифтерии, коклюша, столбняка, полиомиелита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20 месяцев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Вторая ревакцинация против полиомиелита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кори, краснухи, эпидемического паротита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туберкулеза, вторая ревакцинация против дифтерии, столбняка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Вакцинация против краснухи (девочки), вакцинация против вирусного гепатита</w:t>
            </w:r>
            <w:proofErr w:type="gramStart"/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045D1">
              <w:rPr>
                <w:rFonts w:ascii="Times New Roman" w:hAnsi="Times New Roman" w:cs="Times New Roman"/>
                <w:sz w:val="28"/>
                <w:szCs w:val="28"/>
              </w:rPr>
              <w:t xml:space="preserve"> (ранее не привитых детей)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Третья ревакцинация против дифтерии, столбняка, ревакцинация против туберкулеза, третья ревакцинация против полиомиелита</w:t>
            </w:r>
          </w:p>
        </w:tc>
      </w:tr>
      <w:tr w:rsidR="00C045D1" w:rsidRPr="00C045D1" w:rsidTr="00C045D1">
        <w:tc>
          <w:tcPr>
            <w:tcW w:w="4785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4786" w:type="dxa"/>
          </w:tcPr>
          <w:p w:rsidR="00C045D1" w:rsidRPr="00C045D1" w:rsidRDefault="00C045D1" w:rsidP="00C0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D1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дифтерии, столбняка – каждые 10 лет от момента последней ревакцинации</w:t>
            </w:r>
          </w:p>
        </w:tc>
      </w:tr>
    </w:tbl>
    <w:p w:rsidR="009D0921" w:rsidRPr="00C045D1" w:rsidRDefault="009D0921" w:rsidP="00C045D1">
      <w:pPr>
        <w:rPr>
          <w:rFonts w:ascii="Times New Roman" w:hAnsi="Times New Roman" w:cs="Times New Roman"/>
          <w:sz w:val="28"/>
          <w:szCs w:val="28"/>
        </w:rPr>
      </w:pPr>
    </w:p>
    <w:sectPr w:rsidR="009D0921" w:rsidRPr="00C045D1" w:rsidSect="009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45D1"/>
    <w:rsid w:val="009D0921"/>
    <w:rsid w:val="00C0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2013-11-13T15:53:00Z</dcterms:created>
  <dcterms:modified xsi:type="dcterms:W3CDTF">2013-11-13T16:13:00Z</dcterms:modified>
</cp:coreProperties>
</file>